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358C" w14:textId="413BF1CE" w:rsidR="005917A3" w:rsidRDefault="00A71295" w:rsidP="00A71295">
      <w:pPr>
        <w:pStyle w:val="a5"/>
      </w:pPr>
      <w:r>
        <w:t>Дуэт</w:t>
      </w:r>
    </w:p>
    <w:p w14:paraId="2D37BAC1" w14:textId="4EBE7861" w:rsidR="005917A3" w:rsidRDefault="00034B78" w:rsidP="00A71295">
      <w:r w:rsidRPr="00AD74DA">
        <w:rPr>
          <w:noProof/>
          <w:lang w:val="en-US" w:eastAsia="en-US" w:bidi="ar-SA"/>
        </w:rPr>
        <w:drawing>
          <wp:inline distT="0" distB="0" distL="0" distR="0" wp14:anchorId="5F24BA94" wp14:editId="228B9449">
            <wp:extent cx="5106573" cy="3657573"/>
            <wp:effectExtent l="0" t="0" r="0" b="635"/>
            <wp:docPr id="2" name="Рисунок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 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66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portTable"/>
        <w:tblW w:w="5000" w:type="pct"/>
        <w:tblLook w:val="04A0" w:firstRow="1" w:lastRow="0" w:firstColumn="1" w:lastColumn="0" w:noHBand="0" w:noVBand="1"/>
        <w:tblCaption w:val="Таблица содержимого"/>
      </w:tblPr>
      <w:tblGrid>
        <w:gridCol w:w="3095"/>
        <w:gridCol w:w="3064"/>
        <w:gridCol w:w="3070"/>
      </w:tblGrid>
      <w:tr w:rsidR="00A71117" w14:paraId="4A43858F" w14:textId="77777777" w:rsidTr="00CD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4E044CF0" w14:textId="77777777" w:rsidR="005917A3" w:rsidRDefault="00CF3AF2"/>
        </w:tc>
        <w:tc>
          <w:tcPr>
            <w:tcW w:w="3054" w:type="dxa"/>
          </w:tcPr>
          <w:p w14:paraId="16087054" w14:textId="609917EB" w:rsidR="005917A3" w:rsidRDefault="00CF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5CC9F186" w14:textId="71C88031" w:rsidR="005917A3" w:rsidRDefault="00CF3AF2" w:rsidP="00A7129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AE8DFC" w14:textId="77777777" w:rsidR="006870C3" w:rsidRDefault="006870C3">
      <w:r>
        <w:t xml:space="preserve">–Дуэт  –  малая форма сценического танца, характеризующая образы, развивающая их, способствуя тем самым развитию сюжета, определяющая отношения между двумя персонажами, выражая их чувства и взаимоотношения. </w:t>
      </w:r>
    </w:p>
    <w:p w14:paraId="3389D6E9" w14:textId="77777777" w:rsidR="006870C3" w:rsidRDefault="006870C3">
      <w:r>
        <w:t xml:space="preserve">Может быть диалогом, выраженным пластической формой. </w:t>
      </w:r>
    </w:p>
    <w:p w14:paraId="4A0684BB" w14:textId="77777777" w:rsidR="006870C3" w:rsidRDefault="006870C3">
      <w:r>
        <w:t xml:space="preserve">Наиболее ярко дуэтный танец представлен в такой распространенной и универсальной для всех направлений и жанров форме, как хореографическая миниатюра, которая широко раскрывает авторскую мысль, а также характеры и взаимоотношения героев. </w:t>
      </w:r>
    </w:p>
    <w:p w14:paraId="771EDCD6" w14:textId="77777777" w:rsidR="006870C3" w:rsidRDefault="006870C3">
      <w:r>
        <w:t>Ярким образцом сюжетной хореографической миниатюры с развернутым сюжетом, в которой разворачиваются несколько последовательных событий является произведение «Дуэт педагогов ЦДТ» МБУ ДО «Центр детского творчества» (г.Челябинск)</w:t>
      </w:r>
    </w:p>
    <w:p w14:paraId="760AF4F3" w14:textId="77777777" w:rsidR="006870C3" w:rsidRDefault="006870C3">
      <w:r>
        <w:t>Проанализировав особенности сюжетной хореографической миниатюры, отметим, что не каждый танцевальный дуэт может соответствовать критериям данной формы. Во первых, в произведении должны присутствовать ясно читаемые характеры персонажей. Во вторых, ярко выраженный конфликт между персонажами, или персонажами и обстоятельствами. В третьих, обязательное наличие четко обозначенного события, или ряда событий. Всё это мы увидели  «Дуэт» Красноармейский ЦД ОД (с.Миасское)</w:t>
      </w:r>
    </w:p>
    <w:p w14:paraId="1D640E2F" w14:textId="77777777" w:rsidR="006870C3" w:rsidRDefault="006870C3">
      <w:r>
        <w:t xml:space="preserve">Дуэтный танец, являясь важным копмонентом хореографического искусства, может также существовать в форме самостоятельной хореографической композиции. </w:t>
      </w:r>
    </w:p>
    <w:p w14:paraId="2280D6F3" w14:textId="77777777" w:rsidR="006870C3" w:rsidRDefault="006870C3">
      <w:r>
        <w:t>Дуэтный танец достаточно ярко представлен и в такой хореографической форме, как перепляс, суть которого заключается в противоборстве двух сторон и выяснении в ходе развития действия, какая из сторон явится победителем.  «МиДО» ГБПОУ «Магнитогорский педагогический колледж» (г.Магнитогорск)</w:t>
      </w:r>
    </w:p>
    <w:p w14:paraId="28E7C515" w14:textId="3716BDA5" w:rsidR="006870C3" w:rsidRDefault="006870C3">
      <w:r>
        <w:t>Среди малых хореографических форм, в которых дуэтный танец имеет важное значение, необходимо отметить форму хореографической зарисовки, или хореографической картинки, которая может являться как частью произведения крупной и сложной формы, так и самостоятельными сценическим произведением «Ретро» Ячменькова О.В.МБОУ «Тарутинская СОШ им. ЗавершинскогоВ.И.»Чесменский МР»</w:t>
      </w:r>
    </w:p>
    <w:p w14:paraId="5E8090D7" w14:textId="77777777" w:rsidR="006870C3" w:rsidRDefault="006870C3"/>
    <w:p w14:paraId="4A4F4C08" w14:textId="77777777" w:rsidR="005917A3" w:rsidRDefault="00CF3AF2"/>
    <w:sectPr w:rsidR="005917A3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3788" w14:textId="77777777" w:rsidR="004F2F1A" w:rsidRDefault="004F2F1A">
      <w:pPr>
        <w:spacing w:after="0" w:line="240" w:lineRule="auto"/>
      </w:pPr>
      <w:r>
        <w:separator/>
      </w:r>
    </w:p>
  </w:endnote>
  <w:endnote w:type="continuationSeparator" w:id="0">
    <w:p w14:paraId="278B00A2" w14:textId="77777777" w:rsidR="004F2F1A" w:rsidRDefault="004F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4D08C" w14:textId="77777777" w:rsidR="005917A3" w:rsidRDefault="00034B78">
        <w:pPr>
          <w:pStyle w:val="af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7FD1" w14:textId="77777777" w:rsidR="004F2F1A" w:rsidRDefault="004F2F1A">
      <w:pPr>
        <w:spacing w:after="0" w:line="240" w:lineRule="auto"/>
      </w:pPr>
      <w:r>
        <w:separator/>
      </w:r>
    </w:p>
  </w:footnote>
  <w:footnote w:type="continuationSeparator" w:id="0">
    <w:p w14:paraId="160F2575" w14:textId="77777777" w:rsidR="004F2F1A" w:rsidRDefault="004F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A6F240E6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3A8EC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45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8A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04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7A1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C1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CD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E5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933AA320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B09AA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8F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2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60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CB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06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67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87D4789C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72940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A1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4A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8E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68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0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A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8A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7F321FBA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660AF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E5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EC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D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8E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C8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4C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A2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0300886E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67AE0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23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62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8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26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46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C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A0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E41465B6">
      <w:start w:val="1"/>
      <w:numFmt w:val="decimal"/>
      <w:pStyle w:val="a0"/>
      <w:lvlText w:val="%1."/>
      <w:lvlJc w:val="left"/>
      <w:pPr>
        <w:ind w:left="720" w:hanging="360"/>
      </w:pPr>
    </w:lvl>
    <w:lvl w:ilvl="1" w:tplc="8990041C">
      <w:start w:val="1"/>
      <w:numFmt w:val="lowerLetter"/>
      <w:lvlText w:val="%2."/>
      <w:lvlJc w:val="left"/>
      <w:pPr>
        <w:ind w:left="1440" w:hanging="360"/>
      </w:pPr>
    </w:lvl>
    <w:lvl w:ilvl="2" w:tplc="0090158E">
      <w:start w:val="1"/>
      <w:numFmt w:val="lowerRoman"/>
      <w:lvlText w:val="%3."/>
      <w:lvlJc w:val="right"/>
      <w:pPr>
        <w:ind w:left="2160" w:hanging="180"/>
      </w:pPr>
    </w:lvl>
    <w:lvl w:ilvl="3" w:tplc="2C0E9088">
      <w:start w:val="1"/>
      <w:numFmt w:val="decimal"/>
      <w:lvlText w:val="%4."/>
      <w:lvlJc w:val="left"/>
      <w:pPr>
        <w:ind w:left="2880" w:hanging="360"/>
      </w:pPr>
    </w:lvl>
    <w:lvl w:ilvl="4" w:tplc="5D62D5EA" w:tentative="1">
      <w:start w:val="1"/>
      <w:numFmt w:val="lowerLetter"/>
      <w:lvlText w:val="%5."/>
      <w:lvlJc w:val="left"/>
      <w:pPr>
        <w:ind w:left="3600" w:hanging="360"/>
      </w:pPr>
    </w:lvl>
    <w:lvl w:ilvl="5" w:tplc="F0940408" w:tentative="1">
      <w:start w:val="1"/>
      <w:numFmt w:val="lowerRoman"/>
      <w:lvlText w:val="%6."/>
      <w:lvlJc w:val="right"/>
      <w:pPr>
        <w:ind w:left="4320" w:hanging="180"/>
      </w:pPr>
    </w:lvl>
    <w:lvl w:ilvl="6" w:tplc="0D803CDC" w:tentative="1">
      <w:start w:val="1"/>
      <w:numFmt w:val="decimal"/>
      <w:lvlText w:val="%7."/>
      <w:lvlJc w:val="left"/>
      <w:pPr>
        <w:ind w:left="5040" w:hanging="360"/>
      </w:pPr>
    </w:lvl>
    <w:lvl w:ilvl="7" w:tplc="52C268D2" w:tentative="1">
      <w:start w:val="1"/>
      <w:numFmt w:val="lowerLetter"/>
      <w:lvlText w:val="%8."/>
      <w:lvlJc w:val="left"/>
      <w:pPr>
        <w:ind w:left="5760" w:hanging="360"/>
      </w:pPr>
    </w:lvl>
    <w:lvl w:ilvl="8" w:tplc="DCB21A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75648">
    <w:abstractNumId w:val="9"/>
  </w:num>
  <w:num w:numId="2" w16cid:durableId="2086762816">
    <w:abstractNumId w:val="11"/>
  </w:num>
  <w:num w:numId="3" w16cid:durableId="1624313380">
    <w:abstractNumId w:val="14"/>
  </w:num>
  <w:num w:numId="4" w16cid:durableId="681588858">
    <w:abstractNumId w:val="12"/>
  </w:num>
  <w:num w:numId="5" w16cid:durableId="1442535768">
    <w:abstractNumId w:val="10"/>
  </w:num>
  <w:num w:numId="6" w16cid:durableId="1800101998">
    <w:abstractNumId w:val="7"/>
  </w:num>
  <w:num w:numId="7" w16cid:durableId="1470589742">
    <w:abstractNumId w:val="6"/>
  </w:num>
  <w:num w:numId="8" w16cid:durableId="1417559593">
    <w:abstractNumId w:val="5"/>
  </w:num>
  <w:num w:numId="9" w16cid:durableId="635600358">
    <w:abstractNumId w:val="4"/>
  </w:num>
  <w:num w:numId="10" w16cid:durableId="2051226210">
    <w:abstractNumId w:val="8"/>
  </w:num>
  <w:num w:numId="11" w16cid:durableId="858589748">
    <w:abstractNumId w:val="3"/>
  </w:num>
  <w:num w:numId="12" w16cid:durableId="1624455135">
    <w:abstractNumId w:val="2"/>
  </w:num>
  <w:num w:numId="13" w16cid:durableId="1180852691">
    <w:abstractNumId w:val="1"/>
  </w:num>
  <w:num w:numId="14" w16cid:durableId="507791655">
    <w:abstractNumId w:val="0"/>
  </w:num>
  <w:num w:numId="15" w16cid:durableId="739867369">
    <w:abstractNumId w:val="13"/>
  </w:num>
  <w:num w:numId="16" w16cid:durableId="390272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1A"/>
    <w:rsid w:val="00034B78"/>
    <w:rsid w:val="000446F1"/>
    <w:rsid w:val="004F2F1A"/>
    <w:rsid w:val="006870C3"/>
    <w:rsid w:val="00743457"/>
    <w:rsid w:val="00A71117"/>
    <w:rsid w:val="00A71295"/>
    <w:rsid w:val="00C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8CA4"/>
  <w15:docId w15:val="{46104E35-0FC0-2C4E-A5B2-350496C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ja-JP" w:bidi="ru-RU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12BC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о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Заголовок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21">
    <w:name w:val="Quote"/>
    <w:basedOn w:val="a1"/>
    <w:next w:val="a1"/>
    <w:link w:val="22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af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0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1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2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3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footer"/>
    <w:basedOn w:val="a1"/>
    <w:link w:val="af6"/>
    <w:uiPriority w:val="99"/>
    <w:unhideWhenUsed/>
    <w:qFormat/>
    <w:pPr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Выделенная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8">
    <w:name w:val="header"/>
    <w:basedOn w:val="a1"/>
    <w:link w:val="af9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9">
    <w:name w:val="Верхний колонтитул Знак"/>
    <w:basedOn w:val="a2"/>
    <w:link w:val="af8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41309D-7778-E949-8DDD-BF4381E8F496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%7bDF41309D-7778-E949-8DDD-BF4381E8F496%7dtf50002040.dotx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Печеркина</dc:creator>
  <cp:keywords/>
  <dc:description/>
  <cp:lastModifiedBy>Татьяна Печеркина</cp:lastModifiedBy>
  <cp:revision>2</cp:revision>
  <dcterms:created xsi:type="dcterms:W3CDTF">2023-03-28T17:26:00Z</dcterms:created>
  <dcterms:modified xsi:type="dcterms:W3CDTF">2023-03-28T17:26:00Z</dcterms:modified>
</cp:coreProperties>
</file>